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B" w:rsidRDefault="00031DBB" w:rsidP="00031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B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31DBB" w:rsidRPr="00031DBB" w:rsidRDefault="00031DBB" w:rsidP="00031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BB">
        <w:rPr>
          <w:rFonts w:ascii="Times New Roman" w:hAnsi="Times New Roman" w:cs="Times New Roman"/>
          <w:b/>
          <w:sz w:val="28"/>
          <w:szCs w:val="28"/>
        </w:rPr>
        <w:t xml:space="preserve"> о порядке организации индивидуально</w:t>
      </w:r>
      <w:r>
        <w:rPr>
          <w:rFonts w:ascii="Times New Roman" w:hAnsi="Times New Roman" w:cs="Times New Roman"/>
          <w:b/>
          <w:sz w:val="28"/>
          <w:szCs w:val="28"/>
        </w:rPr>
        <w:t>го отбора для зачисления в 10 класс МБО</w:t>
      </w:r>
      <w:r w:rsidRPr="00031DBB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«СОШ № 1 им. Героя Советского Союза П.В. Масленникова ст. Архонская» на 2024/</w:t>
      </w:r>
      <w:r w:rsidRPr="00031DBB">
        <w:rPr>
          <w:rFonts w:ascii="Times New Roman" w:hAnsi="Times New Roman" w:cs="Times New Roman"/>
          <w:b/>
          <w:sz w:val="28"/>
          <w:szCs w:val="28"/>
        </w:rPr>
        <w:t>2025 учебный год</w:t>
      </w:r>
    </w:p>
    <w:p w:rsidR="002D3F22" w:rsidRDefault="005B02F4" w:rsidP="002D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F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2024/</w:t>
      </w:r>
      <w:r w:rsidR="00031DBB" w:rsidRPr="00031DBB">
        <w:rPr>
          <w:rFonts w:ascii="Times New Roman" w:hAnsi="Times New Roman" w:cs="Times New Roman"/>
          <w:sz w:val="28"/>
          <w:szCs w:val="28"/>
        </w:rPr>
        <w:t>2025 учебном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F4">
        <w:rPr>
          <w:rFonts w:ascii="Times New Roman" w:hAnsi="Times New Roman" w:cs="Times New Roman"/>
          <w:sz w:val="28"/>
          <w:szCs w:val="28"/>
        </w:rPr>
        <w:t>МБОУ «СОШ № 1 им. Героя Советского Союза П.В. Масленникова ст. Архонская»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 в рамках реализации основной образовательной программы среднего общего образования по Федеральному государственному образовательному стандарту планируется открыть </w:t>
      </w:r>
      <w:r>
        <w:rPr>
          <w:rFonts w:ascii="Times New Roman" w:hAnsi="Times New Roman" w:cs="Times New Roman"/>
          <w:sz w:val="28"/>
          <w:szCs w:val="28"/>
        </w:rPr>
        <w:t>профильный класс общим количеством 25</w:t>
      </w:r>
      <w:r w:rsidR="002D3F22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2D3F22"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 w:rsidR="00031DBB" w:rsidRPr="00031DBB">
        <w:rPr>
          <w:rFonts w:ascii="Times New Roman" w:hAnsi="Times New Roman" w:cs="Times New Roman"/>
          <w:sz w:val="28"/>
          <w:szCs w:val="28"/>
        </w:rPr>
        <w:t>профиля</w:t>
      </w:r>
      <w:r w:rsidR="002D3F22">
        <w:rPr>
          <w:rFonts w:ascii="Times New Roman" w:hAnsi="Times New Roman" w:cs="Times New Roman"/>
          <w:sz w:val="28"/>
          <w:szCs w:val="28"/>
        </w:rPr>
        <w:t>)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. Обязательные учебные предметы, изучаемые на углубленном уровне: </w:t>
      </w:r>
      <w:r w:rsidR="002D3F22">
        <w:rPr>
          <w:rFonts w:ascii="Times New Roman" w:hAnsi="Times New Roman" w:cs="Times New Roman"/>
          <w:sz w:val="28"/>
          <w:szCs w:val="28"/>
        </w:rPr>
        <w:t xml:space="preserve">учебный предмет «Литература», </w:t>
      </w:r>
      <w:r w:rsidR="00031DBB" w:rsidRPr="00031DBB">
        <w:rPr>
          <w:rFonts w:ascii="Times New Roman" w:hAnsi="Times New Roman" w:cs="Times New Roman"/>
          <w:sz w:val="28"/>
          <w:szCs w:val="28"/>
        </w:rPr>
        <w:t>«Обществознание»</w:t>
      </w:r>
      <w:r w:rsidR="002D3F22">
        <w:rPr>
          <w:rFonts w:ascii="Times New Roman" w:hAnsi="Times New Roman" w:cs="Times New Roman"/>
          <w:sz w:val="28"/>
          <w:szCs w:val="28"/>
        </w:rPr>
        <w:t xml:space="preserve"> и «История»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. </w:t>
      </w:r>
      <w:r w:rsidR="002D3F22">
        <w:rPr>
          <w:rFonts w:ascii="Times New Roman" w:hAnsi="Times New Roman" w:cs="Times New Roman"/>
          <w:sz w:val="28"/>
          <w:szCs w:val="28"/>
        </w:rPr>
        <w:t xml:space="preserve">    </w:t>
      </w:r>
      <w:r w:rsidR="00031DBB" w:rsidRPr="00031DBB">
        <w:rPr>
          <w:rFonts w:ascii="Times New Roman" w:hAnsi="Times New Roman" w:cs="Times New Roman"/>
          <w:sz w:val="28"/>
          <w:szCs w:val="28"/>
        </w:rPr>
        <w:t>Индивидуальный отбо</w:t>
      </w:r>
      <w:r w:rsidR="002D3F22">
        <w:rPr>
          <w:rFonts w:ascii="Times New Roman" w:hAnsi="Times New Roman" w:cs="Times New Roman"/>
          <w:sz w:val="28"/>
          <w:szCs w:val="28"/>
        </w:rPr>
        <w:t>р в профильный 10 класс  2024/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2025 учебного года осуществляется в соответствии со следующими документами: </w:t>
      </w:r>
    </w:p>
    <w:p w:rsidR="002D3F22" w:rsidRDefault="002D3F22" w:rsidP="002D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 (с изменениями); </w:t>
      </w:r>
    </w:p>
    <w:p w:rsidR="002D3F22" w:rsidRDefault="002D3F22" w:rsidP="002D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D3F22" w:rsidRPr="002D3F22" w:rsidRDefault="002D3F22" w:rsidP="002D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индивидуального отбора при приеме </w:t>
      </w:r>
      <w:proofErr w:type="gramStart"/>
      <w:r w:rsidR="00031DBB" w:rsidRPr="00031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1DBB" w:rsidRPr="00031DBB">
        <w:rPr>
          <w:rFonts w:ascii="Times New Roman" w:hAnsi="Times New Roman" w:cs="Times New Roman"/>
          <w:sz w:val="28"/>
          <w:szCs w:val="28"/>
        </w:rPr>
        <w:t xml:space="preserve"> в профильные классы </w:t>
      </w:r>
      <w:r w:rsidRPr="002D3F22">
        <w:rPr>
          <w:rFonts w:ascii="Times New Roman" w:hAnsi="Times New Roman" w:cs="Times New Roman"/>
          <w:sz w:val="28"/>
          <w:szCs w:val="28"/>
        </w:rPr>
        <w:t>МБОУ «СОШ № 1 им. Героя Советского Союза П.В. Масленникова ст. Архонская»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F22" w:rsidRDefault="002D3F22" w:rsidP="002D3F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рганизация индивидуального отбора </w:t>
      </w:r>
      <w:proofErr w:type="gramStart"/>
      <w:r w:rsidR="00031DBB" w:rsidRPr="00031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1DBB" w:rsidRPr="00031DBB">
        <w:rPr>
          <w:rFonts w:ascii="Times New Roman" w:hAnsi="Times New Roman" w:cs="Times New Roman"/>
          <w:sz w:val="28"/>
          <w:szCs w:val="28"/>
        </w:rPr>
        <w:t xml:space="preserve"> в классы профильного обучения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F22" w:rsidRDefault="002D3F22" w:rsidP="002D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 по результатам успеваемости, с учетом прохождения государственной итоговой атт</w:t>
      </w:r>
      <w:r>
        <w:rPr>
          <w:rFonts w:ascii="Times New Roman" w:hAnsi="Times New Roman" w:cs="Times New Roman"/>
          <w:sz w:val="28"/>
          <w:szCs w:val="28"/>
        </w:rPr>
        <w:t>естации по профильным предмета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031DBB" w:rsidRPr="00031DBB">
        <w:rPr>
          <w:rFonts w:ascii="Times New Roman" w:hAnsi="Times New Roman" w:cs="Times New Roman"/>
          <w:sz w:val="28"/>
          <w:szCs w:val="28"/>
        </w:rPr>
        <w:t xml:space="preserve"> 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</w:t>
      </w:r>
      <w:r>
        <w:rPr>
          <w:rFonts w:ascii="Times New Roman" w:hAnsi="Times New Roman" w:cs="Times New Roman"/>
          <w:sz w:val="28"/>
          <w:szCs w:val="28"/>
        </w:rPr>
        <w:t>);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22" w:rsidRDefault="002D3F22" w:rsidP="002D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DBB" w:rsidRPr="00031DBB">
        <w:rPr>
          <w:rFonts w:ascii="Times New Roman" w:hAnsi="Times New Roman" w:cs="Times New Roman"/>
          <w:sz w:val="28"/>
          <w:szCs w:val="28"/>
        </w:rPr>
        <w:t>на основании среднего балла аттестата об основном общем образовании, результатов ОГЭ по русскому языку, математике и предметам, выбранным поступающим и его родителями (законными представит</w:t>
      </w:r>
      <w:r>
        <w:rPr>
          <w:rFonts w:ascii="Times New Roman" w:hAnsi="Times New Roman" w:cs="Times New Roman"/>
          <w:sz w:val="28"/>
          <w:szCs w:val="28"/>
        </w:rPr>
        <w:t>елями) для углубленного изучения;</w:t>
      </w:r>
    </w:p>
    <w:p w:rsidR="002D3F22" w:rsidRDefault="002D3F22" w:rsidP="002D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екомендаций по определению минимального количества баллов ОГЭ, подтверждающего освоение </w:t>
      </w:r>
      <w:proofErr w:type="gramStart"/>
      <w:r w:rsidR="00031DBB" w:rsidRPr="00031D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31DBB" w:rsidRPr="00031DBB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D8D" w:rsidRDefault="002D3F22" w:rsidP="008E5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031DBB" w:rsidRPr="00031DBB">
        <w:rPr>
          <w:rFonts w:ascii="Times New Roman" w:hAnsi="Times New Roman" w:cs="Times New Roman"/>
          <w:sz w:val="28"/>
          <w:szCs w:val="28"/>
        </w:rPr>
        <w:t>екомендаций по переводу суммы первичных баллов за экзаменационные работы ОГЭ в 5-балльную систему оценивания, утверж</w:t>
      </w:r>
      <w:r w:rsidR="008E5D8D">
        <w:rPr>
          <w:rFonts w:ascii="Times New Roman" w:hAnsi="Times New Roman" w:cs="Times New Roman"/>
          <w:sz w:val="28"/>
          <w:szCs w:val="28"/>
        </w:rPr>
        <w:t xml:space="preserve">даемых </w:t>
      </w:r>
      <w:proofErr w:type="spellStart"/>
      <w:r w:rsidR="008E5D8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8E5D8D">
        <w:rPr>
          <w:rFonts w:ascii="Times New Roman" w:hAnsi="Times New Roman" w:cs="Times New Roman"/>
          <w:sz w:val="28"/>
          <w:szCs w:val="28"/>
        </w:rPr>
        <w:t xml:space="preserve"> ежегодно);</w:t>
      </w:r>
    </w:p>
    <w:p w:rsidR="008E5D8D" w:rsidRDefault="008E5D8D" w:rsidP="002D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DBB" w:rsidRPr="00031DBB">
        <w:rPr>
          <w:rFonts w:ascii="Times New Roman" w:hAnsi="Times New Roman" w:cs="Times New Roman"/>
          <w:sz w:val="28"/>
          <w:szCs w:val="28"/>
        </w:rPr>
        <w:t xml:space="preserve"> с учетом результатов участия в конкурсных мероприятиях интеллектуальной направленности в области научно-исследовательской деятельности, научно-технического творчества за последние три года (кроме коммерческих конкурсов), представленных в форме «</w:t>
      </w:r>
      <w:proofErr w:type="spellStart"/>
      <w:r w:rsidR="00031DBB" w:rsidRPr="00031DB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031DBB" w:rsidRPr="00031DBB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8D" w:rsidRDefault="00031DBB" w:rsidP="008E5D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Конкурсный рейтинг </w:t>
      </w:r>
      <w:proofErr w:type="gramStart"/>
      <w:r w:rsidRPr="00031DBB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031DBB">
        <w:rPr>
          <w:rFonts w:ascii="Times New Roman" w:hAnsi="Times New Roman" w:cs="Times New Roman"/>
          <w:sz w:val="28"/>
          <w:szCs w:val="28"/>
        </w:rPr>
        <w:t xml:space="preserve"> формируется по следующим позициям: 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>1. Средний балл аттестата об основном общем образовании – от 0 до 5 баллов.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2. Средний балл в аттестате по профильным предметам – от 0 до 5 баллов. 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3. Результат ОГЭ по математике – от 0 до 5 баллов. 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>4. Результат ОГЭ по русскому языку – от 0 до 5 баллов.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5. Средний балл результатов ОГЭ по профильным предметам – от 0 до 5 баллов. 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6. Результаты участия в конкурсных мероприятиях: 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>- международный уровень – 7 баллов;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- всероссийский уровень – 5 баллов;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- региональный уровень – 3 балла; </w:t>
      </w:r>
    </w:p>
    <w:p w:rsidR="008E5D8D" w:rsidRDefault="00031DBB" w:rsidP="002D3F22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>- муниципальный уровень – 1 балл.</w:t>
      </w:r>
    </w:p>
    <w:p w:rsidR="008E5D8D" w:rsidRDefault="00031DBB" w:rsidP="008E5D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Индивидуальный отбор осуществляется поэтапно: </w:t>
      </w:r>
    </w:p>
    <w:p w:rsidR="008E5D8D" w:rsidRDefault="00031DBB" w:rsidP="008E5D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1 этап – экспертиза представленных документов. </w:t>
      </w:r>
    </w:p>
    <w:p w:rsidR="008E5D8D" w:rsidRDefault="00031DBB" w:rsidP="008E5D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2 этап – составление рейтинга </w:t>
      </w:r>
      <w:proofErr w:type="gramStart"/>
      <w:r w:rsidRPr="00031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1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D8D" w:rsidRDefault="00031DBB" w:rsidP="008E5D8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3 этап – принятие решения о рекомендации к зачислению </w:t>
      </w:r>
      <w:proofErr w:type="gramStart"/>
      <w:r w:rsidRPr="00031DBB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031DBB">
        <w:rPr>
          <w:rFonts w:ascii="Times New Roman" w:hAnsi="Times New Roman" w:cs="Times New Roman"/>
          <w:sz w:val="28"/>
          <w:szCs w:val="28"/>
        </w:rPr>
        <w:t xml:space="preserve"> для получения среднего общего образования на профильном уровне. 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Рейтинг </w:t>
      </w:r>
      <w:proofErr w:type="gramStart"/>
      <w:r w:rsidRPr="00031DBB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031DBB">
        <w:rPr>
          <w:rFonts w:ascii="Times New Roman" w:hAnsi="Times New Roman" w:cs="Times New Roman"/>
          <w:sz w:val="28"/>
          <w:szCs w:val="28"/>
        </w:rPr>
        <w:t xml:space="preserve"> выстраивается по убыванию (от большего результата к меньшему) на основании: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- среднего балла аттестата об основном общем образовании;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lastRenderedPageBreak/>
        <w:t xml:space="preserve"> - результатов ОГЭ по русскому языку, математике и предметам, выбранным поступающим для углубленного изучения;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- результатов участия в конкурсных мероприятиях. 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Преимущественным правом зачисления обладают следующие категории </w:t>
      </w:r>
      <w:proofErr w:type="gramStart"/>
      <w:r w:rsidRPr="00031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1DBB">
        <w:rPr>
          <w:rFonts w:ascii="Times New Roman" w:hAnsi="Times New Roman" w:cs="Times New Roman"/>
          <w:sz w:val="28"/>
          <w:szCs w:val="28"/>
        </w:rPr>
        <w:t>: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- победители и призеры Всероссийских, региональных и муниципальных олимпиад по предметам профильного обучения; 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- участники региональных конкурсов научно-исследовательских работ или проектов по предметам профильного обучения; 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- поступающие, принимаемые в Школу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</w:t>
      </w:r>
      <w:proofErr w:type="gramStart"/>
      <w:r w:rsidRPr="00031DBB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031DBB">
        <w:rPr>
          <w:rFonts w:ascii="Times New Roman" w:hAnsi="Times New Roman" w:cs="Times New Roman"/>
          <w:sz w:val="28"/>
          <w:szCs w:val="28"/>
        </w:rPr>
        <w:t xml:space="preserve"> либо в классе соответствующего профильного обучения;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31DBB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031DBB">
        <w:rPr>
          <w:rFonts w:ascii="Times New Roman" w:hAnsi="Times New Roman" w:cs="Times New Roman"/>
          <w:sz w:val="28"/>
          <w:szCs w:val="28"/>
        </w:rPr>
        <w:t xml:space="preserve"> по итогам учебного года за 9-й класс средний балл аттестата об основном общем образовании не ниже 4,6; 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- обладатели похвальных грамот «За особые успехи в изучении отдельных предметов» (по профильным предметам); </w:t>
      </w:r>
    </w:p>
    <w:p w:rsidR="008E5D8D" w:rsidRDefault="00031DBB" w:rsidP="008E5D8D">
      <w:pPr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 xml:space="preserve">- выпускники 9-х классов образовательных организаций, получившие по итогам государственной итоговой аттестации положительные отметки («4» и «5» баллов) по профильным учебным предметам. </w:t>
      </w:r>
    </w:p>
    <w:p w:rsidR="00C35913" w:rsidRPr="00031DBB" w:rsidRDefault="00031DBB" w:rsidP="008E5D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DBB">
        <w:rPr>
          <w:rFonts w:ascii="Times New Roman" w:hAnsi="Times New Roman" w:cs="Times New Roman"/>
          <w:sz w:val="28"/>
          <w:szCs w:val="28"/>
        </w:rPr>
        <w:t>При равных результатах индивидуального отбора определяющим является средний балл аттестата об основном общем образовании.</w:t>
      </w:r>
    </w:p>
    <w:sectPr w:rsidR="00C35913" w:rsidRPr="00031DBB" w:rsidSect="00C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BB"/>
    <w:rsid w:val="00031DBB"/>
    <w:rsid w:val="002D3F22"/>
    <w:rsid w:val="005B02F4"/>
    <w:rsid w:val="008E5D8D"/>
    <w:rsid w:val="00C3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DFB1-1C8E-4C1B-BB6B-C477F639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2024-07-05T15:09:00Z</dcterms:created>
  <dcterms:modified xsi:type="dcterms:W3CDTF">2024-07-05T16:29:00Z</dcterms:modified>
</cp:coreProperties>
</file>